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7300" w14:textId="77777777" w:rsidR="00202D6E" w:rsidRPr="00202D6E" w:rsidRDefault="00202D6E" w:rsidP="00E8495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97880A" w14:textId="7B04894D" w:rsidR="00502844" w:rsidRPr="003E446E" w:rsidRDefault="00502844" w:rsidP="00E84951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3E446E">
        <w:rPr>
          <w:rFonts w:ascii="Arial" w:hAnsi="Arial" w:cs="Arial"/>
          <w:b/>
        </w:rPr>
        <w:t xml:space="preserve">Program </w:t>
      </w:r>
      <w:r w:rsidR="000B5EF9">
        <w:rPr>
          <w:rFonts w:ascii="Arial" w:hAnsi="Arial" w:cs="Arial"/>
          <w:b/>
        </w:rPr>
        <w:t>w</w:t>
      </w:r>
      <w:r w:rsidRPr="003E446E">
        <w:rPr>
          <w:rFonts w:ascii="Arial" w:hAnsi="Arial" w:cs="Arial"/>
          <w:b/>
        </w:rPr>
        <w:t>sparcia</w:t>
      </w:r>
      <w:r w:rsidR="00CF2214">
        <w:rPr>
          <w:rFonts w:ascii="Arial" w:hAnsi="Arial" w:cs="Arial"/>
          <w:b/>
        </w:rPr>
        <w:t xml:space="preserve"> </w:t>
      </w:r>
      <w:r w:rsidR="000B5EF9">
        <w:rPr>
          <w:rFonts w:ascii="Arial" w:hAnsi="Arial" w:cs="Arial"/>
          <w:b/>
        </w:rPr>
        <w:t>k</w:t>
      </w:r>
      <w:r w:rsidR="002C1353" w:rsidRPr="003E446E">
        <w:rPr>
          <w:rFonts w:ascii="Arial" w:hAnsi="Arial" w:cs="Arial"/>
          <w:b/>
        </w:rPr>
        <w:t>lientów Enea S.A. w</w:t>
      </w:r>
      <w:r w:rsidR="0003411E">
        <w:rPr>
          <w:rFonts w:ascii="Arial" w:hAnsi="Arial" w:cs="Arial"/>
          <w:b/>
        </w:rPr>
        <w:t>obec zaległych i bieżących należności</w:t>
      </w:r>
    </w:p>
    <w:p w14:paraId="594AB495" w14:textId="77777777" w:rsidR="00502844" w:rsidRDefault="00502844" w:rsidP="00E8495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C57BC9" w14:textId="77777777" w:rsidR="000B5EF9" w:rsidRDefault="000B5EF9" w:rsidP="000B5EF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Podstawa prawna:</w:t>
      </w:r>
    </w:p>
    <w:p w14:paraId="0F2A88B1" w14:textId="77777777" w:rsidR="000B5EF9" w:rsidRDefault="000B5EF9" w:rsidP="000B5EF9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ustawa</w:t>
      </w:r>
      <w:r w:rsidRPr="00344DE6">
        <w:rPr>
          <w:rFonts w:ascii="Arial" w:hAnsi="Arial" w:cs="Arial"/>
          <w:bCs/>
          <w:sz w:val="22"/>
          <w:szCs w:val="22"/>
        </w:rPr>
        <w:t xml:space="preserve"> </w:t>
      </w:r>
      <w:r w:rsidRPr="00344DE6">
        <w:rPr>
          <w:rFonts w:ascii="Arial" w:hAnsi="Arial" w:cs="Arial"/>
          <w:sz w:val="22"/>
          <w:szCs w:val="22"/>
        </w:rPr>
        <w:t xml:space="preserve">z dnia 17 grudnia 2021 r. </w:t>
      </w:r>
      <w:r w:rsidRPr="00344DE6">
        <w:rPr>
          <w:rFonts w:ascii="Arial" w:hAnsi="Arial" w:cs="Arial"/>
          <w:bCs/>
          <w:sz w:val="22"/>
          <w:szCs w:val="22"/>
        </w:rPr>
        <w:t xml:space="preserve">o dodatku osłonowym </w:t>
      </w:r>
      <w:r>
        <w:rPr>
          <w:rFonts w:ascii="Arial" w:hAnsi="Arial" w:cs="Arial"/>
          <w:bCs/>
          <w:sz w:val="22"/>
          <w:szCs w:val="22"/>
        </w:rPr>
        <w:t>(</w:t>
      </w:r>
      <w:r w:rsidRPr="00344DE6">
        <w:rPr>
          <w:rFonts w:ascii="Arial" w:hAnsi="Arial" w:cs="Arial"/>
          <w:bCs/>
          <w:sz w:val="22"/>
          <w:szCs w:val="22"/>
        </w:rPr>
        <w:t>Dz</w:t>
      </w:r>
      <w:r>
        <w:rPr>
          <w:rFonts w:ascii="Arial" w:hAnsi="Arial" w:cs="Arial"/>
          <w:bCs/>
          <w:sz w:val="22"/>
          <w:szCs w:val="22"/>
        </w:rPr>
        <w:t>. U.</w:t>
      </w:r>
      <w:r w:rsidRPr="00344DE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 2</w:t>
      </w:r>
      <w:r w:rsidRPr="00344DE6">
        <w:rPr>
          <w:rFonts w:ascii="Arial" w:hAnsi="Arial" w:cs="Arial"/>
          <w:bCs/>
          <w:sz w:val="22"/>
          <w:szCs w:val="22"/>
        </w:rPr>
        <w:t>022 r.</w:t>
      </w:r>
      <w:r>
        <w:rPr>
          <w:rFonts w:ascii="Arial" w:hAnsi="Arial" w:cs="Arial"/>
          <w:bCs/>
          <w:sz w:val="22"/>
          <w:szCs w:val="22"/>
        </w:rPr>
        <w:t>, p</w:t>
      </w:r>
      <w:r w:rsidRPr="00344DE6">
        <w:rPr>
          <w:rFonts w:ascii="Arial" w:hAnsi="Arial" w:cs="Arial"/>
          <w:bCs/>
          <w:sz w:val="22"/>
          <w:szCs w:val="22"/>
        </w:rPr>
        <w:t>oz. 1</w:t>
      </w:r>
      <w:r>
        <w:rPr>
          <w:rFonts w:ascii="Arial" w:hAnsi="Arial" w:cs="Arial"/>
          <w:bCs/>
          <w:sz w:val="22"/>
          <w:szCs w:val="22"/>
        </w:rPr>
        <w:t xml:space="preserve">), </w:t>
      </w:r>
    </w:p>
    <w:p w14:paraId="6DCAAA64" w14:textId="77777777" w:rsidR="000B5EF9" w:rsidRPr="00506277" w:rsidRDefault="000B5EF9" w:rsidP="000B5EF9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spacing w:val="-2"/>
          <w:sz w:val="22"/>
          <w:szCs w:val="22"/>
          <w:lang w:eastAsia="pl-PL"/>
        </w:rPr>
        <w:t>ustawa</w:t>
      </w:r>
      <w:r w:rsidRPr="00506277">
        <w:rPr>
          <w:rFonts w:ascii="Arial" w:eastAsia="Times New Roman" w:hAnsi="Arial" w:cs="Arial"/>
          <w:spacing w:val="-2"/>
          <w:sz w:val="22"/>
          <w:szCs w:val="22"/>
          <w:lang w:eastAsia="pl-PL"/>
        </w:rPr>
        <w:t xml:space="preserve"> z dnia 10 kwietnia 1997 r. Prawo energetyczne </w:t>
      </w:r>
      <w:r w:rsidRPr="00506277">
        <w:rPr>
          <w:rFonts w:ascii="Arial" w:hAnsi="Arial" w:cs="Arial"/>
          <w:sz w:val="22"/>
          <w:szCs w:val="22"/>
        </w:rPr>
        <w:t xml:space="preserve">(Dz. U. z </w:t>
      </w:r>
      <w:r>
        <w:rPr>
          <w:rFonts w:ascii="Arial" w:hAnsi="Arial" w:cs="Arial"/>
          <w:sz w:val="22"/>
          <w:szCs w:val="22"/>
        </w:rPr>
        <w:t xml:space="preserve">2021 r., </w:t>
      </w:r>
      <w:r w:rsidRPr="00506277">
        <w:rPr>
          <w:rFonts w:ascii="Arial" w:hAnsi="Arial" w:cs="Arial"/>
          <w:sz w:val="22"/>
          <w:szCs w:val="22"/>
        </w:rPr>
        <w:t xml:space="preserve">poz. 716 z </w:t>
      </w:r>
      <w:r w:rsidRPr="00506277">
        <w:rPr>
          <w:rFonts w:ascii="Arial" w:eastAsia="Times New Roman" w:hAnsi="Arial" w:cs="Arial"/>
          <w:spacing w:val="-2"/>
          <w:sz w:val="22"/>
          <w:szCs w:val="22"/>
          <w:lang w:eastAsia="pl-PL"/>
        </w:rPr>
        <w:t>późn. zm.)</w:t>
      </w:r>
      <w:r>
        <w:rPr>
          <w:rFonts w:ascii="Arial" w:eastAsia="Times New Roman" w:hAnsi="Arial" w:cs="Arial"/>
          <w:spacing w:val="-2"/>
          <w:sz w:val="22"/>
          <w:szCs w:val="22"/>
          <w:lang w:eastAsia="pl-PL"/>
        </w:rPr>
        <w:t>.</w:t>
      </w:r>
    </w:p>
    <w:p w14:paraId="673EA816" w14:textId="77777777" w:rsidR="00202D6E" w:rsidRPr="00202D6E" w:rsidRDefault="00202D6E" w:rsidP="00E8495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C33E03" w14:textId="7FD7E839" w:rsidR="00502844" w:rsidRDefault="001D6D7C" w:rsidP="00E84951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wsparcia klientów Enea S. A. </w:t>
      </w:r>
      <w:r w:rsidR="0003411E">
        <w:rPr>
          <w:rFonts w:ascii="Arial" w:hAnsi="Arial" w:cs="Arial"/>
          <w:sz w:val="22"/>
          <w:szCs w:val="22"/>
        </w:rPr>
        <w:t xml:space="preserve">wobec zaległych i bieżących należności zwany dalej „programem wsparcia” </w:t>
      </w:r>
      <w:r w:rsidR="00502844">
        <w:rPr>
          <w:rFonts w:ascii="Arial" w:hAnsi="Arial" w:cs="Arial"/>
          <w:sz w:val="22"/>
          <w:szCs w:val="22"/>
        </w:rPr>
        <w:t>stosowany jest w stosunku do</w:t>
      </w:r>
      <w:r>
        <w:rPr>
          <w:rFonts w:ascii="Arial" w:hAnsi="Arial" w:cs="Arial"/>
          <w:sz w:val="22"/>
          <w:szCs w:val="22"/>
        </w:rPr>
        <w:t>:</w:t>
      </w:r>
    </w:p>
    <w:p w14:paraId="022EFA1F" w14:textId="73E91F0A" w:rsidR="00502844" w:rsidRDefault="003E446E" w:rsidP="00E84951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</w:t>
      </w:r>
      <w:r w:rsidR="0003411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wrażliwego energii elektrycznej,</w:t>
      </w:r>
    </w:p>
    <w:p w14:paraId="5F3E227E" w14:textId="157C5547" w:rsidR="003E446E" w:rsidRDefault="0003411E" w:rsidP="00E84951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odbiorcy</w:t>
      </w:r>
      <w:r w:rsidR="003E446E">
        <w:rPr>
          <w:rFonts w:ascii="Arial" w:hAnsi="Arial" w:cs="Arial"/>
          <w:sz w:val="22"/>
          <w:szCs w:val="22"/>
        </w:rPr>
        <w:t xml:space="preserve"> wrażliwego paliw gazowych,</w:t>
      </w:r>
    </w:p>
    <w:p w14:paraId="6DBE348F" w14:textId="77777777" w:rsidR="003E446E" w:rsidRDefault="003E446E" w:rsidP="00E84951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odbiorcy energii elektrycznej w gospodarstwie domowym, jeżeli ten odbiorca lub członek jego gospodarstwa domowego jest osobą wymagającą wentylacji mechanicznej.</w:t>
      </w:r>
    </w:p>
    <w:p w14:paraId="4BDA8CA1" w14:textId="18B35E2F" w:rsidR="00723A63" w:rsidRDefault="00723A63" w:rsidP="00E84951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723A63">
        <w:rPr>
          <w:rFonts w:ascii="Arial" w:hAnsi="Arial" w:cs="Arial"/>
          <w:sz w:val="22"/>
          <w:szCs w:val="22"/>
        </w:rPr>
        <w:t>dbiorcy energii elektrycznej w gospodarstwie domowym, którego gospodarstwo domowe jest dotknięte ubóstwem energetycznym w rozumieniu art. 5gb ustawy – Prawo energetyczne.</w:t>
      </w:r>
    </w:p>
    <w:p w14:paraId="6265DA24" w14:textId="5EE1078B" w:rsidR="00502844" w:rsidRDefault="00502844" w:rsidP="00E84951">
      <w:pPr>
        <w:pStyle w:val="Defaul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786E7350" w14:textId="7F682EE3" w:rsidR="0083778E" w:rsidRDefault="00966D1E" w:rsidP="00E84951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 w:rsidR="001D6D7C">
        <w:rPr>
          <w:rFonts w:ascii="Arial" w:hAnsi="Arial" w:cs="Arial"/>
          <w:sz w:val="22"/>
          <w:szCs w:val="22"/>
        </w:rPr>
        <w:t xml:space="preserve"> </w:t>
      </w:r>
      <w:r w:rsidR="0003411E">
        <w:rPr>
          <w:rFonts w:ascii="Arial" w:hAnsi="Arial" w:cs="Arial"/>
          <w:sz w:val="22"/>
          <w:szCs w:val="22"/>
        </w:rPr>
        <w:t>p</w:t>
      </w:r>
      <w:r w:rsidR="0083778E">
        <w:rPr>
          <w:rFonts w:ascii="Arial" w:hAnsi="Arial" w:cs="Arial"/>
          <w:sz w:val="22"/>
          <w:szCs w:val="22"/>
        </w:rPr>
        <w:t xml:space="preserve">rogramu </w:t>
      </w:r>
      <w:r w:rsidR="0003411E">
        <w:rPr>
          <w:rFonts w:ascii="Arial" w:hAnsi="Arial" w:cs="Arial"/>
          <w:sz w:val="22"/>
          <w:szCs w:val="22"/>
        </w:rPr>
        <w:t>w</w:t>
      </w:r>
      <w:r w:rsidR="0083778E">
        <w:rPr>
          <w:rFonts w:ascii="Arial" w:hAnsi="Arial" w:cs="Arial"/>
          <w:sz w:val="22"/>
          <w:szCs w:val="22"/>
        </w:rPr>
        <w:t>sparcia</w:t>
      </w:r>
      <w:r>
        <w:rPr>
          <w:rFonts w:ascii="Arial" w:hAnsi="Arial" w:cs="Arial"/>
          <w:sz w:val="22"/>
          <w:szCs w:val="22"/>
        </w:rPr>
        <w:t xml:space="preserve"> może skorzystać</w:t>
      </w:r>
      <w:r w:rsidR="001D6D7C">
        <w:rPr>
          <w:rFonts w:ascii="Arial" w:hAnsi="Arial" w:cs="Arial"/>
          <w:sz w:val="22"/>
          <w:szCs w:val="22"/>
        </w:rPr>
        <w:t xml:space="preserve"> uprawniony odbiorca po spełnieniu poniższych warunków</w:t>
      </w:r>
      <w:r>
        <w:rPr>
          <w:rFonts w:ascii="Arial" w:hAnsi="Arial" w:cs="Arial"/>
          <w:sz w:val="22"/>
          <w:szCs w:val="22"/>
        </w:rPr>
        <w:t>:</w:t>
      </w:r>
    </w:p>
    <w:p w14:paraId="404AB4E8" w14:textId="77777777" w:rsidR="0083778E" w:rsidRPr="008D5602" w:rsidRDefault="0083778E" w:rsidP="00E84951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D0AF10A" w14:textId="30DCFAD3" w:rsidR="00790A9B" w:rsidRDefault="00790A9B" w:rsidP="00ED3C11">
      <w:pPr>
        <w:pStyle w:val="Default"/>
        <w:numPr>
          <w:ilvl w:val="0"/>
          <w:numId w:val="3"/>
        </w:numPr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8D5602">
        <w:rPr>
          <w:rFonts w:ascii="Arial" w:hAnsi="Arial" w:cs="Arial"/>
          <w:sz w:val="22"/>
          <w:szCs w:val="22"/>
        </w:rPr>
        <w:t>o</w:t>
      </w:r>
      <w:r w:rsidR="0083778E" w:rsidRPr="008D5602">
        <w:rPr>
          <w:rFonts w:ascii="Arial" w:hAnsi="Arial" w:cs="Arial"/>
          <w:sz w:val="22"/>
          <w:szCs w:val="22"/>
        </w:rPr>
        <w:t>dbiorca wrażliwy energii elektrycznej</w:t>
      </w:r>
      <w:r w:rsidR="008D5602" w:rsidRPr="008D5602">
        <w:rPr>
          <w:rFonts w:ascii="Arial" w:hAnsi="Arial" w:cs="Arial"/>
          <w:sz w:val="22"/>
          <w:szCs w:val="22"/>
        </w:rPr>
        <w:t xml:space="preserve">, </w:t>
      </w:r>
      <w:r w:rsidR="008D5602">
        <w:rPr>
          <w:rFonts w:ascii="Arial" w:hAnsi="Arial" w:cs="Arial"/>
          <w:sz w:val="22"/>
          <w:szCs w:val="22"/>
        </w:rPr>
        <w:t>który</w:t>
      </w:r>
      <w:r w:rsidR="008D5602" w:rsidRPr="008D5602">
        <w:rPr>
          <w:rFonts w:ascii="Arial" w:hAnsi="Arial" w:cs="Arial"/>
          <w:sz w:val="22"/>
          <w:szCs w:val="22"/>
        </w:rPr>
        <w:t xml:space="preserve"> jest stroną umowy kompleksowej lub umowy sprzedaży energii elektrycznej zawartej z przedsiębiorstwem energetycznym i zamieszkuje w miejscu do</w:t>
      </w:r>
      <w:r w:rsidR="008D5602">
        <w:rPr>
          <w:rFonts w:ascii="Arial" w:hAnsi="Arial" w:cs="Arial"/>
          <w:sz w:val="22"/>
          <w:szCs w:val="22"/>
        </w:rPr>
        <w:t>starczania energii elektrycznej</w:t>
      </w:r>
      <w:r w:rsidR="0083778E" w:rsidRPr="00E84951">
        <w:rPr>
          <w:rFonts w:ascii="Arial" w:hAnsi="Arial" w:cs="Arial"/>
          <w:sz w:val="22"/>
          <w:szCs w:val="22"/>
        </w:rPr>
        <w:t xml:space="preserve"> składa odpowiednio do sprzedawcy energii elektrycznej </w:t>
      </w:r>
      <w:r w:rsidR="0083778E" w:rsidRPr="00E84951">
        <w:rPr>
          <w:rFonts w:ascii="Arial" w:hAnsi="Arial" w:cs="Arial"/>
          <w:b/>
          <w:sz w:val="22"/>
          <w:szCs w:val="22"/>
        </w:rPr>
        <w:t xml:space="preserve">wniosek </w:t>
      </w:r>
      <w:r w:rsidR="008D5602">
        <w:rPr>
          <w:rFonts w:ascii="Arial" w:hAnsi="Arial" w:cs="Arial"/>
          <w:b/>
          <w:sz w:val="22"/>
          <w:szCs w:val="22"/>
        </w:rPr>
        <w:br/>
      </w:r>
      <w:r w:rsidR="0083778E" w:rsidRPr="00E84951">
        <w:rPr>
          <w:rFonts w:ascii="Arial" w:hAnsi="Arial" w:cs="Arial"/>
          <w:b/>
          <w:sz w:val="22"/>
          <w:szCs w:val="22"/>
        </w:rPr>
        <w:t>o zastosowanie programu wsparcia</w:t>
      </w:r>
      <w:r w:rsidR="0083778E" w:rsidRPr="00E84951">
        <w:rPr>
          <w:rFonts w:ascii="Arial" w:hAnsi="Arial" w:cs="Arial"/>
          <w:sz w:val="22"/>
          <w:szCs w:val="22"/>
        </w:rPr>
        <w:t xml:space="preserve"> wobec zaległych i bieżących należności za energię elektryczną lub świadczone usługi, </w:t>
      </w:r>
      <w:r w:rsidR="0083778E" w:rsidRPr="00E84951">
        <w:rPr>
          <w:rFonts w:ascii="Arial" w:hAnsi="Arial" w:cs="Arial"/>
          <w:b/>
          <w:sz w:val="22"/>
          <w:szCs w:val="22"/>
        </w:rPr>
        <w:t>przedkładając kopię decyzji przyznającej dodatek mieszkaniowy</w:t>
      </w:r>
      <w:r w:rsidR="0083778E" w:rsidRPr="00E84951">
        <w:rPr>
          <w:rFonts w:ascii="Arial" w:hAnsi="Arial" w:cs="Arial"/>
          <w:sz w:val="22"/>
          <w:szCs w:val="22"/>
        </w:rPr>
        <w:t xml:space="preserve"> w rozumieniu art. 2 ust. 1 ustawy z dnia 21 czerwca 200</w:t>
      </w:r>
      <w:r w:rsidR="000C1899" w:rsidRPr="00E84951">
        <w:rPr>
          <w:rFonts w:ascii="Arial" w:hAnsi="Arial" w:cs="Arial"/>
          <w:sz w:val="22"/>
          <w:szCs w:val="22"/>
        </w:rPr>
        <w:t>1 r. o dodatkach mieszkaniowych,</w:t>
      </w:r>
      <w:r w:rsidR="0083778E" w:rsidRPr="00E84951">
        <w:rPr>
          <w:rFonts w:ascii="Arial" w:hAnsi="Arial" w:cs="Arial"/>
          <w:sz w:val="22"/>
          <w:szCs w:val="22"/>
        </w:rPr>
        <w:t xml:space="preserve"> </w:t>
      </w:r>
    </w:p>
    <w:p w14:paraId="2F9BD803" w14:textId="0E9B7F3C" w:rsidR="008D5602" w:rsidRPr="008D5602" w:rsidRDefault="008D5602" w:rsidP="00185AA0">
      <w:pPr>
        <w:pStyle w:val="Default"/>
        <w:numPr>
          <w:ilvl w:val="0"/>
          <w:numId w:val="3"/>
        </w:numPr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8D5602">
        <w:rPr>
          <w:rFonts w:ascii="Arial" w:hAnsi="Arial" w:cs="Arial"/>
          <w:sz w:val="22"/>
          <w:szCs w:val="22"/>
        </w:rPr>
        <w:t xml:space="preserve">odbiorca wrażliwy paliw gazowych, który jest stroną umowy kompleksowej lub umowy sprzedaży paliw gazowych zawartej z przedsiębiorstwem energetycznym i zamieszkuje w miejscu dostarczania paliw gazowych składa odpowiednio do sprzedawcy paliw gazowych </w:t>
      </w:r>
      <w:r w:rsidRPr="008D5602">
        <w:rPr>
          <w:rFonts w:ascii="Arial" w:hAnsi="Arial" w:cs="Arial"/>
          <w:b/>
          <w:sz w:val="22"/>
          <w:szCs w:val="22"/>
        </w:rPr>
        <w:t>wniosek o zastosowanie programu wsparcia</w:t>
      </w:r>
      <w:r w:rsidRPr="008D5602">
        <w:rPr>
          <w:rFonts w:ascii="Arial" w:hAnsi="Arial" w:cs="Arial"/>
          <w:sz w:val="22"/>
          <w:szCs w:val="22"/>
        </w:rPr>
        <w:t xml:space="preserve"> wobec zaległych i bieżących należności za paliwa gazowe lub świadczone usługi, </w:t>
      </w:r>
      <w:r w:rsidRPr="008D5602">
        <w:rPr>
          <w:rFonts w:ascii="Arial" w:hAnsi="Arial" w:cs="Arial"/>
          <w:b/>
          <w:sz w:val="22"/>
          <w:szCs w:val="22"/>
        </w:rPr>
        <w:t>przedkładając kopię decyzji przyznającej ryczałt na zakup opału</w:t>
      </w:r>
      <w:r w:rsidRPr="008D5602">
        <w:rPr>
          <w:rFonts w:ascii="Arial" w:hAnsi="Arial" w:cs="Arial"/>
          <w:sz w:val="22"/>
          <w:szCs w:val="22"/>
        </w:rPr>
        <w:t xml:space="preserve"> w rozumieniu art. 6 ust. 7 ustawy z dnia 21 czerwca 200</w:t>
      </w:r>
      <w:r>
        <w:rPr>
          <w:rFonts w:ascii="Arial" w:hAnsi="Arial" w:cs="Arial"/>
          <w:sz w:val="22"/>
          <w:szCs w:val="22"/>
        </w:rPr>
        <w:t>1 r. o dodatkach</w:t>
      </w:r>
      <w:r w:rsidR="0003411E">
        <w:rPr>
          <w:rFonts w:ascii="Arial" w:hAnsi="Arial" w:cs="Arial"/>
          <w:sz w:val="22"/>
          <w:szCs w:val="22"/>
        </w:rPr>
        <w:t xml:space="preserve"> mieszkaniowych</w:t>
      </w:r>
      <w:r>
        <w:rPr>
          <w:rFonts w:ascii="Arial" w:hAnsi="Arial" w:cs="Arial"/>
          <w:sz w:val="22"/>
          <w:szCs w:val="22"/>
        </w:rPr>
        <w:t>,</w:t>
      </w:r>
    </w:p>
    <w:p w14:paraId="77CDCE6B" w14:textId="6D70C386" w:rsidR="00E84951" w:rsidRDefault="00790A9B" w:rsidP="00D437ED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4951">
        <w:rPr>
          <w:rFonts w:ascii="Arial" w:hAnsi="Arial" w:cs="Arial"/>
          <w:sz w:val="22"/>
          <w:szCs w:val="22"/>
        </w:rPr>
        <w:t xml:space="preserve">odbiorca energii elektrycznej w gospodarstwie domowym, który jest stroną umowy kompleksowej albo umowy sprzedaży energii elektrycznej, jeżeli ten odbiorca lub członek jego gospodarstwa domowego jest osobą objętą opieką długoterminową domową, w związku z przewlekłą niewydolnością oddechową, wymagającą wentylacji mechanicznej składa </w:t>
      </w:r>
      <w:r w:rsidRPr="00E84951">
        <w:rPr>
          <w:rFonts w:ascii="Arial" w:hAnsi="Arial" w:cs="Arial"/>
          <w:b/>
          <w:sz w:val="22"/>
          <w:szCs w:val="22"/>
        </w:rPr>
        <w:t xml:space="preserve">wniosek o zastosowanie programu wsparcia </w:t>
      </w:r>
      <w:r w:rsidRPr="00E84951">
        <w:rPr>
          <w:rFonts w:ascii="Arial" w:hAnsi="Arial" w:cs="Arial"/>
          <w:sz w:val="22"/>
          <w:szCs w:val="22"/>
        </w:rPr>
        <w:t xml:space="preserve">do sprzedawcy energii elektrycznej </w:t>
      </w:r>
      <w:r w:rsidR="00723A63" w:rsidRPr="00723A63">
        <w:t xml:space="preserve"> </w:t>
      </w:r>
      <w:r w:rsidR="00723A63" w:rsidRPr="00373272">
        <w:rPr>
          <w:rFonts w:ascii="Arial" w:hAnsi="Arial" w:cs="Arial"/>
          <w:sz w:val="22"/>
          <w:szCs w:val="22"/>
        </w:rPr>
        <w:t>dołącza</w:t>
      </w:r>
      <w:r w:rsidR="001131BF" w:rsidRPr="00373272">
        <w:rPr>
          <w:rFonts w:ascii="Arial" w:hAnsi="Arial" w:cs="Arial"/>
          <w:sz w:val="22"/>
          <w:szCs w:val="22"/>
        </w:rPr>
        <w:t>jąc</w:t>
      </w:r>
      <w:r w:rsidR="00723A63">
        <w:t xml:space="preserve"> </w:t>
      </w:r>
      <w:r w:rsidR="00723A63" w:rsidRPr="00723A63">
        <w:rPr>
          <w:rFonts w:ascii="Arial" w:hAnsi="Arial" w:cs="Arial"/>
          <w:sz w:val="22"/>
          <w:szCs w:val="22"/>
        </w:rPr>
        <w:t xml:space="preserve">oświadczenie o posiadaniu aktualnej karty wentylacji okresowej mechanicznej inwazyjnej lub nieinwazyjnej lub o posiadaniu aktualnej karty wizyt w domu chorego wentylowanego mechanicznie, odpowiadających wymaganiom określonym w przepisach wydanych na podstawie art. 31d ustawy z dnia 27 </w:t>
      </w:r>
      <w:r w:rsidR="00723A63" w:rsidRPr="00723A63">
        <w:rPr>
          <w:rFonts w:ascii="Arial" w:hAnsi="Arial" w:cs="Arial"/>
          <w:sz w:val="22"/>
          <w:szCs w:val="22"/>
        </w:rPr>
        <w:lastRenderedPageBreak/>
        <w:t>sierpnia 2004 r. o świadczeniach opieki zdrowotnej finansowanych ze środków publicznych (Dz. U. z 2025 r. poz. 1461, 1537 i 1739), pod rygorem odpowiedzialności karnej za składanie fałszywych oświadczeń, o następującej treści: ,,Świadomy odpowiedzialności karnej za złożenie fałszywego oświadczenia wynikającej z art. 233 § 6 ustawy z dnia 6 czerwca 1997 r. – Kodeks karny oświadczam, że posiadam aktualną kartę wentylacji okresowej mechanicznej inwazyjnej lub nieinwazyjnej lub posiadam aktualną kartę wizyt w domu chorego wentylowanego mechanicznie.”; klauzula ta zastępuje pouczenie o odpowiedzialności karnej za składanie fałszywych oświadczeń.”</w:t>
      </w:r>
    </w:p>
    <w:p w14:paraId="767F2E86" w14:textId="4871BB54" w:rsidR="00723A63" w:rsidRPr="00723A63" w:rsidRDefault="00723A63" w:rsidP="00723A63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84951">
        <w:rPr>
          <w:rFonts w:ascii="Arial" w:hAnsi="Arial" w:cs="Arial"/>
          <w:sz w:val="22"/>
          <w:szCs w:val="22"/>
        </w:rPr>
        <w:t>odbiorca energii elektrycznej w gospodarstwie domowym, który jest stroną umowy kompleksowej albo umowy sprzedaży energii elektrycznej</w:t>
      </w:r>
      <w:r w:rsidRPr="00723A63">
        <w:rPr>
          <w:rFonts w:ascii="Arial" w:hAnsi="Arial" w:cs="Arial"/>
          <w:sz w:val="22"/>
          <w:szCs w:val="22"/>
        </w:rPr>
        <w:t>, w przypadku gdy:</w:t>
      </w:r>
    </w:p>
    <w:p w14:paraId="0828D394" w14:textId="77777777" w:rsidR="00723A63" w:rsidRPr="00723A63" w:rsidRDefault="00723A63" w:rsidP="00373272">
      <w:pPr>
        <w:pStyle w:val="Default"/>
        <w:spacing w:line="276" w:lineRule="auto"/>
        <w:ind w:left="1392"/>
        <w:jc w:val="both"/>
        <w:rPr>
          <w:rFonts w:ascii="Arial" w:hAnsi="Arial" w:cs="Arial"/>
          <w:sz w:val="22"/>
          <w:szCs w:val="22"/>
        </w:rPr>
      </w:pPr>
      <w:r w:rsidRPr="00723A63">
        <w:rPr>
          <w:rFonts w:ascii="Arial" w:hAnsi="Arial" w:cs="Arial"/>
          <w:sz w:val="22"/>
          <w:szCs w:val="22"/>
        </w:rPr>
        <w:t>1) dane gospodarstwo domowe jest dotknięte ubóstwem energetycznym – w takim przypadku do wniosku dołącza się:</w:t>
      </w:r>
    </w:p>
    <w:p w14:paraId="214982D9" w14:textId="77777777" w:rsidR="00723A63" w:rsidRPr="00723A63" w:rsidRDefault="00723A63" w:rsidP="00373272">
      <w:pPr>
        <w:pStyle w:val="Default"/>
        <w:spacing w:line="276" w:lineRule="auto"/>
        <w:ind w:left="1392"/>
        <w:jc w:val="both"/>
        <w:rPr>
          <w:rFonts w:ascii="Arial" w:hAnsi="Arial" w:cs="Arial"/>
          <w:sz w:val="22"/>
          <w:szCs w:val="22"/>
        </w:rPr>
      </w:pPr>
      <w:r w:rsidRPr="00723A63">
        <w:rPr>
          <w:rFonts w:ascii="Arial" w:hAnsi="Arial" w:cs="Arial"/>
          <w:sz w:val="22"/>
          <w:szCs w:val="22"/>
        </w:rPr>
        <w:t>a) oświadczenie o spełnianiu warunków określonych w art. 5gb złożone pod rygorem odpowiedzialności karnej za składanie fałszywych oświadczeń, o następującej treści: „Świadomy odpowiedzialności karnej za złożenie fałszywego oświadczenia wynikającej z art. 233 § 6 ustawy z dnia 6 czerwca 1997 r. – Kodeks karny oświadczam, że spełniam warunki określone w art. 5gb ustawy z dnia 10 kwietnia 1997 r. – Prawo energetyczne.”; klauzula ta zastępuje pouczenie o odpowiedzialności karnej za składanie fałszywych oświadczeń,</w:t>
      </w:r>
    </w:p>
    <w:p w14:paraId="1C2D8D82" w14:textId="77777777" w:rsidR="00723A63" w:rsidRPr="00723A63" w:rsidRDefault="00723A63" w:rsidP="00373272">
      <w:pPr>
        <w:pStyle w:val="Default"/>
        <w:spacing w:line="276" w:lineRule="auto"/>
        <w:ind w:left="1392"/>
        <w:jc w:val="both"/>
        <w:rPr>
          <w:rFonts w:ascii="Arial" w:hAnsi="Arial" w:cs="Arial"/>
          <w:sz w:val="22"/>
          <w:szCs w:val="22"/>
        </w:rPr>
      </w:pPr>
      <w:r w:rsidRPr="00723A63">
        <w:rPr>
          <w:rFonts w:ascii="Arial" w:hAnsi="Arial" w:cs="Arial"/>
          <w:sz w:val="22"/>
          <w:szCs w:val="22"/>
        </w:rPr>
        <w:t>b) zaświadczenie o wysokości dochodu za poprzedni rok kalendarzowy, wydane na podstawie art. 306i ustawy z dnia 29 sierpnia 1997 r. – Ordynacja podatkowa (Dz. U. z 2025 r. poz. 111, z późn. zm.)),</w:t>
      </w:r>
    </w:p>
    <w:p w14:paraId="1A9A836E" w14:textId="77777777" w:rsidR="00723A63" w:rsidRPr="00723A63" w:rsidRDefault="00723A63" w:rsidP="00373272">
      <w:pPr>
        <w:pStyle w:val="Default"/>
        <w:spacing w:line="276" w:lineRule="auto"/>
        <w:ind w:left="1392"/>
        <w:jc w:val="both"/>
        <w:rPr>
          <w:rFonts w:ascii="Arial" w:hAnsi="Arial" w:cs="Arial"/>
          <w:sz w:val="22"/>
          <w:szCs w:val="22"/>
        </w:rPr>
      </w:pPr>
      <w:r w:rsidRPr="00723A63">
        <w:rPr>
          <w:rFonts w:ascii="Arial" w:hAnsi="Arial" w:cs="Arial"/>
          <w:sz w:val="22"/>
          <w:szCs w:val="22"/>
        </w:rPr>
        <w:t>c) faktury potwierdzające wysokość wydatków na cele energetyczne za poprzedni rok kalendarzowy, z wyjątkiem faktur dotyczących energii elektrycznej w przypadku gdy w okresie od początku poprzedniego roku kalendarzowego do dnia składania wniosku odbiorca energii elektrycznej w gospodarstwie domowym miał dostarczaną energię od tego samego sprzedawcy energii elektrycznej,</w:t>
      </w:r>
    </w:p>
    <w:p w14:paraId="3098C5A1" w14:textId="34B0C637" w:rsidR="00723A63" w:rsidRDefault="00723A63" w:rsidP="00723A63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3A63">
        <w:rPr>
          <w:rFonts w:ascii="Arial" w:hAnsi="Arial" w:cs="Arial"/>
          <w:sz w:val="22"/>
          <w:szCs w:val="22"/>
        </w:rPr>
        <w:t>d) kopię świadectwa charakterystyki energetycznej, o którym mowa w przepisach ustawy z dnia 29 sierpnia 2014 r. o charakterystyce energetycznej budynków (Dz. U. z 2024 r. poz. 101) dla lokalu lub budynku będącego miejscem zamieszkania wnioskodawcy;</w:t>
      </w:r>
    </w:p>
    <w:p w14:paraId="77537BD7" w14:textId="77777777" w:rsidR="00966D1E" w:rsidRDefault="00966D1E" w:rsidP="00966D1E">
      <w:pPr>
        <w:pStyle w:val="Default"/>
        <w:spacing w:line="276" w:lineRule="auto"/>
        <w:ind w:left="1392"/>
        <w:jc w:val="both"/>
        <w:rPr>
          <w:rFonts w:ascii="Arial" w:hAnsi="Arial" w:cs="Arial"/>
          <w:sz w:val="22"/>
          <w:szCs w:val="22"/>
        </w:rPr>
      </w:pPr>
    </w:p>
    <w:p w14:paraId="66C5F14D" w14:textId="63612194" w:rsidR="00966D1E" w:rsidRDefault="0003411E" w:rsidP="00966D1E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wniosku o którym mowa w pkt. 2 stanowi załącznik nr 1 do niniejszego programu</w:t>
      </w:r>
      <w:r w:rsidR="00966D1E">
        <w:rPr>
          <w:rFonts w:ascii="Arial" w:hAnsi="Arial" w:cs="Arial"/>
          <w:sz w:val="22"/>
          <w:szCs w:val="22"/>
        </w:rPr>
        <w:t>.</w:t>
      </w:r>
    </w:p>
    <w:p w14:paraId="74A2100C" w14:textId="3416B90D" w:rsidR="00015657" w:rsidRDefault="00966D1E" w:rsidP="00966D1E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84E92C0" w14:textId="284F44B9" w:rsidR="003654F7" w:rsidRPr="00466E5A" w:rsidRDefault="003654F7" w:rsidP="00E84951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6E5A">
        <w:rPr>
          <w:rFonts w:ascii="Arial" w:hAnsi="Arial" w:cs="Arial"/>
          <w:sz w:val="22"/>
          <w:szCs w:val="22"/>
        </w:rPr>
        <w:t xml:space="preserve">Program </w:t>
      </w:r>
      <w:r w:rsidR="0003411E">
        <w:rPr>
          <w:rFonts w:ascii="Arial" w:hAnsi="Arial" w:cs="Arial"/>
          <w:sz w:val="22"/>
          <w:szCs w:val="22"/>
        </w:rPr>
        <w:t>w</w:t>
      </w:r>
      <w:r w:rsidRPr="00466E5A">
        <w:rPr>
          <w:rFonts w:ascii="Arial" w:hAnsi="Arial" w:cs="Arial"/>
          <w:sz w:val="22"/>
          <w:szCs w:val="22"/>
        </w:rPr>
        <w:t>sparcia obejmuje następujące rozwiązania:</w:t>
      </w:r>
    </w:p>
    <w:p w14:paraId="496082ED" w14:textId="77777777" w:rsidR="003654F7" w:rsidRPr="00482231" w:rsidRDefault="003654F7" w:rsidP="00E84951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68B9A43" w14:textId="60275E07" w:rsidR="003654F7" w:rsidRPr="00482231" w:rsidRDefault="00914D83" w:rsidP="00E8495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231">
        <w:rPr>
          <w:rFonts w:ascii="Arial" w:hAnsi="Arial" w:cs="Arial"/>
          <w:sz w:val="22"/>
          <w:szCs w:val="22"/>
        </w:rPr>
        <w:t xml:space="preserve">odroczenie terminu </w:t>
      </w:r>
      <w:r w:rsidR="003654F7" w:rsidRPr="00482231">
        <w:rPr>
          <w:rFonts w:ascii="Arial" w:hAnsi="Arial" w:cs="Arial"/>
          <w:sz w:val="22"/>
          <w:szCs w:val="22"/>
        </w:rPr>
        <w:t xml:space="preserve"> płatności zaległych i bieżących należności za energię elektryczną albo pali</w:t>
      </w:r>
      <w:r w:rsidR="008D161C" w:rsidRPr="00482231">
        <w:rPr>
          <w:rFonts w:ascii="Arial" w:hAnsi="Arial" w:cs="Arial"/>
          <w:sz w:val="22"/>
          <w:szCs w:val="22"/>
        </w:rPr>
        <w:t xml:space="preserve">wa gazowe lub świadczone usługi </w:t>
      </w:r>
      <w:r w:rsidR="0088720A" w:rsidRPr="00482231">
        <w:rPr>
          <w:rFonts w:ascii="Arial" w:hAnsi="Arial" w:cs="Arial"/>
          <w:sz w:val="22"/>
          <w:szCs w:val="22"/>
        </w:rPr>
        <w:t xml:space="preserve">do 30 dni </w:t>
      </w:r>
      <w:r w:rsidR="008D161C" w:rsidRPr="00482231">
        <w:rPr>
          <w:rFonts w:ascii="Arial" w:hAnsi="Arial" w:cs="Arial"/>
          <w:sz w:val="22"/>
          <w:szCs w:val="22"/>
        </w:rPr>
        <w:t>z zachowaniem prawa do naliczenia odsetek</w:t>
      </w:r>
      <w:r w:rsidR="00966D1E" w:rsidRPr="00482231">
        <w:rPr>
          <w:rFonts w:ascii="Arial" w:hAnsi="Arial" w:cs="Arial"/>
          <w:sz w:val="22"/>
          <w:szCs w:val="22"/>
        </w:rPr>
        <w:t>,</w:t>
      </w:r>
      <w:r w:rsidR="007D574F" w:rsidRPr="00482231">
        <w:rPr>
          <w:rFonts w:ascii="Arial" w:hAnsi="Arial" w:cs="Arial"/>
          <w:sz w:val="22"/>
          <w:szCs w:val="22"/>
        </w:rPr>
        <w:t xml:space="preserve"> </w:t>
      </w:r>
    </w:p>
    <w:p w14:paraId="04A9BFDB" w14:textId="7D18BBCC" w:rsidR="003654F7" w:rsidRPr="00482231" w:rsidRDefault="008247FD" w:rsidP="00E8495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231">
        <w:rPr>
          <w:rFonts w:ascii="Arial" w:hAnsi="Arial" w:cs="Arial"/>
          <w:sz w:val="22"/>
          <w:szCs w:val="22"/>
        </w:rPr>
        <w:t>rozłożenie na raty spłaty</w:t>
      </w:r>
      <w:r w:rsidR="003654F7" w:rsidRPr="00482231">
        <w:rPr>
          <w:rFonts w:ascii="Arial" w:hAnsi="Arial" w:cs="Arial"/>
          <w:sz w:val="22"/>
          <w:szCs w:val="22"/>
        </w:rPr>
        <w:t xml:space="preserve"> zaległych i bieżących należności za energię elektryczną albo paliwa gazowe lub świadczone usługi</w:t>
      </w:r>
      <w:r w:rsidR="008D161C" w:rsidRPr="00482231">
        <w:rPr>
          <w:rFonts w:ascii="Arial" w:hAnsi="Arial" w:cs="Arial"/>
          <w:sz w:val="22"/>
          <w:szCs w:val="22"/>
        </w:rPr>
        <w:t xml:space="preserve"> </w:t>
      </w:r>
      <w:r w:rsidR="0088720A" w:rsidRPr="00482231">
        <w:rPr>
          <w:rFonts w:ascii="Arial" w:hAnsi="Arial" w:cs="Arial"/>
          <w:sz w:val="22"/>
          <w:szCs w:val="22"/>
        </w:rPr>
        <w:t xml:space="preserve">do 3 rat </w:t>
      </w:r>
      <w:r w:rsidR="008D161C" w:rsidRPr="00482231">
        <w:rPr>
          <w:rFonts w:ascii="Arial" w:hAnsi="Arial" w:cs="Arial"/>
          <w:sz w:val="22"/>
          <w:szCs w:val="22"/>
        </w:rPr>
        <w:t>z zachowaniem prawa do naliczenia</w:t>
      </w:r>
      <w:r w:rsidR="004A2C43" w:rsidRPr="00482231">
        <w:rPr>
          <w:rFonts w:ascii="Arial" w:hAnsi="Arial" w:cs="Arial"/>
          <w:sz w:val="22"/>
          <w:szCs w:val="22"/>
        </w:rPr>
        <w:t xml:space="preserve"> odsetek</w:t>
      </w:r>
      <w:r w:rsidR="00966D1E" w:rsidRPr="00482231">
        <w:rPr>
          <w:rFonts w:ascii="Arial" w:hAnsi="Arial" w:cs="Arial"/>
          <w:sz w:val="22"/>
          <w:szCs w:val="22"/>
        </w:rPr>
        <w:t>,</w:t>
      </w:r>
    </w:p>
    <w:p w14:paraId="36A86993" w14:textId="77777777" w:rsidR="006C78E3" w:rsidRPr="00156180" w:rsidRDefault="006C78E3" w:rsidP="00156180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07F03EB8" w14:textId="10A202EA" w:rsidR="00AA0135" w:rsidRPr="00E70561" w:rsidRDefault="00AA0135" w:rsidP="00AA0135">
      <w:pPr>
        <w:numPr>
          <w:ilvl w:val="0"/>
          <w:numId w:val="1"/>
        </w:numPr>
        <w:spacing w:after="120"/>
        <w:ind w:left="643"/>
        <w:jc w:val="both"/>
        <w:rPr>
          <w:rFonts w:ascii="Arial" w:eastAsia="Times New Roman" w:hAnsi="Arial" w:cs="Arial"/>
        </w:rPr>
      </w:pPr>
      <w:r w:rsidRPr="00E70561">
        <w:rPr>
          <w:rFonts w:ascii="Arial" w:eastAsia="Times New Roman" w:hAnsi="Arial" w:cs="Arial"/>
        </w:rPr>
        <w:t xml:space="preserve">Niewywiązanie się odbiorcy </w:t>
      </w:r>
      <w:r w:rsidR="00CC049C" w:rsidRPr="00E70561">
        <w:rPr>
          <w:rFonts w:ascii="Arial" w:eastAsia="Times New Roman" w:hAnsi="Arial" w:cs="Arial"/>
        </w:rPr>
        <w:t xml:space="preserve">o którym mowa w pkt. 1 </w:t>
      </w:r>
      <w:r w:rsidRPr="00E70561">
        <w:rPr>
          <w:rFonts w:ascii="Arial" w:eastAsia="Times New Roman" w:hAnsi="Arial" w:cs="Arial"/>
        </w:rPr>
        <w:t>z te</w:t>
      </w:r>
      <w:r w:rsidR="007F1D41" w:rsidRPr="00E70561">
        <w:rPr>
          <w:rFonts w:ascii="Arial" w:eastAsia="Times New Roman" w:hAnsi="Arial" w:cs="Arial"/>
        </w:rPr>
        <w:t>rminowej realizacji rozwiązania</w:t>
      </w:r>
      <w:r w:rsidRPr="00E70561">
        <w:rPr>
          <w:rFonts w:ascii="Arial" w:eastAsia="Times New Roman" w:hAnsi="Arial" w:cs="Arial"/>
        </w:rPr>
        <w:t xml:space="preserve">, o którym mowa w pkt. 4a lub 4b powoduje, że </w:t>
      </w:r>
      <w:r w:rsidRPr="00E70561">
        <w:rPr>
          <w:rFonts w:ascii="Arial" w:eastAsia="Times New Roman" w:hAnsi="Arial" w:cs="Arial"/>
          <w:bCs/>
        </w:rPr>
        <w:t>ENEA S.A.:</w:t>
      </w:r>
    </w:p>
    <w:p w14:paraId="26A2DB3B" w14:textId="77777777" w:rsidR="00AA0135" w:rsidRDefault="00AA0135" w:rsidP="00AA0135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lastRenderedPageBreak/>
        <w:t xml:space="preserve">a. </w:t>
      </w:r>
      <w:r w:rsidRPr="00833EA0">
        <w:rPr>
          <w:rFonts w:ascii="Arial" w:eastAsia="Times New Roman" w:hAnsi="Arial" w:cs="Arial"/>
        </w:rPr>
        <w:t>odstępuje od udzielonego odroczenia</w:t>
      </w:r>
      <w:r w:rsidRPr="00833EA0">
        <w:rPr>
          <w:rFonts w:ascii="Arial" w:hAnsi="Arial" w:cs="Arial"/>
        </w:rPr>
        <w:t xml:space="preserve"> terminu płatności zaległych i bieżących należności lub udzielonego rozłożenia na raty spłaty zaległych i bieżących należności</w:t>
      </w:r>
      <w:r>
        <w:rPr>
          <w:rFonts w:ascii="Arial" w:hAnsi="Arial" w:cs="Arial"/>
        </w:rPr>
        <w:t>;</w:t>
      </w:r>
    </w:p>
    <w:p w14:paraId="50C13DB9" w14:textId="26688EC7" w:rsidR="00AA0135" w:rsidRPr="00482231" w:rsidRDefault="00AA0135" w:rsidP="00AA013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b. z</w:t>
      </w:r>
      <w:r w:rsidRPr="00833EA0">
        <w:rPr>
          <w:rFonts w:ascii="Arial" w:eastAsia="Times New Roman" w:hAnsi="Arial" w:cs="Arial"/>
        </w:rPr>
        <w:t>astrzega sobie prawo do</w:t>
      </w:r>
      <w:r w:rsidRPr="00833EA0">
        <w:rPr>
          <w:rFonts w:ascii="Arial" w:hAnsi="Arial" w:cs="Arial"/>
        </w:rPr>
        <w:t xml:space="preserve"> naliczenia odsetek za nieterminową zapłatę odroczonych płatności lub za nieterminową zapłatę rat</w:t>
      </w:r>
      <w:r w:rsidR="00CC049C" w:rsidRPr="00CC049C">
        <w:rPr>
          <w:rFonts w:ascii="Arial" w:hAnsi="Arial" w:cs="Arial"/>
        </w:rPr>
        <w:t xml:space="preserve"> </w:t>
      </w:r>
      <w:r w:rsidR="00CC049C">
        <w:rPr>
          <w:rFonts w:ascii="Arial" w:hAnsi="Arial" w:cs="Arial"/>
        </w:rPr>
        <w:t xml:space="preserve">odsetek </w:t>
      </w:r>
      <w:r w:rsidR="00CC049C" w:rsidRPr="00833EA0">
        <w:rPr>
          <w:rFonts w:ascii="Arial" w:hAnsi="Arial" w:cs="Arial"/>
        </w:rPr>
        <w:t>od pierwotnego terminu płatności należności</w:t>
      </w:r>
      <w:r w:rsidRPr="00833EA0">
        <w:rPr>
          <w:rFonts w:ascii="Arial" w:hAnsi="Arial" w:cs="Arial"/>
        </w:rPr>
        <w:t>;</w:t>
      </w:r>
    </w:p>
    <w:p w14:paraId="1B0AC9E6" w14:textId="6376FAFD" w:rsidR="00AA0135" w:rsidRPr="00482231" w:rsidRDefault="00AA0135" w:rsidP="004A2C43">
      <w:pPr>
        <w:pStyle w:val="Default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82231">
        <w:rPr>
          <w:rFonts w:ascii="Arial" w:hAnsi="Arial" w:cs="Arial"/>
          <w:sz w:val="22"/>
          <w:szCs w:val="22"/>
        </w:rPr>
        <w:t xml:space="preserve">c. </w:t>
      </w:r>
      <w:r w:rsidRPr="00482231">
        <w:rPr>
          <w:rFonts w:ascii="Arial" w:eastAsia="Times New Roman" w:hAnsi="Arial" w:cs="Arial"/>
          <w:sz w:val="22"/>
          <w:szCs w:val="22"/>
        </w:rPr>
        <w:t>wszczyna działania windykacyjne zgodnie z obowiązującymi przepisami prawa</w:t>
      </w:r>
    </w:p>
    <w:p w14:paraId="6687A9D4" w14:textId="77777777" w:rsidR="00AA0135" w:rsidRPr="00482231" w:rsidRDefault="00AA0135" w:rsidP="004A2C4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E6FE25" w14:textId="2188E01F" w:rsidR="006C78E3" w:rsidRDefault="006C78E3" w:rsidP="00E84951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78E3">
        <w:rPr>
          <w:rFonts w:ascii="Arial" w:hAnsi="Arial" w:cs="Arial"/>
          <w:sz w:val="22"/>
          <w:szCs w:val="22"/>
        </w:rPr>
        <w:t>Spr</w:t>
      </w:r>
      <w:r w:rsidR="00132B23">
        <w:rPr>
          <w:rFonts w:ascii="Arial" w:hAnsi="Arial" w:cs="Arial"/>
          <w:sz w:val="22"/>
          <w:szCs w:val="22"/>
        </w:rPr>
        <w:t>zedawca energii elektrycznej/</w:t>
      </w:r>
      <w:r w:rsidRPr="006C78E3">
        <w:rPr>
          <w:rFonts w:ascii="Arial" w:hAnsi="Arial" w:cs="Arial"/>
          <w:sz w:val="22"/>
          <w:szCs w:val="22"/>
        </w:rPr>
        <w:t xml:space="preserve">sprzedawca paliw gazowych jest obowiązany do </w:t>
      </w:r>
      <w:r w:rsidRPr="00015657">
        <w:rPr>
          <w:rFonts w:ascii="Arial" w:hAnsi="Arial" w:cs="Arial"/>
          <w:b/>
          <w:sz w:val="22"/>
          <w:szCs w:val="22"/>
        </w:rPr>
        <w:t>rozpa</w:t>
      </w:r>
      <w:r w:rsidR="00766F7F">
        <w:rPr>
          <w:rFonts w:ascii="Arial" w:hAnsi="Arial" w:cs="Arial"/>
          <w:b/>
          <w:sz w:val="22"/>
          <w:szCs w:val="22"/>
        </w:rPr>
        <w:t xml:space="preserve">trzenia wniosku o zastosowanie </w:t>
      </w:r>
      <w:r w:rsidR="00914D83">
        <w:rPr>
          <w:rFonts w:ascii="Arial" w:hAnsi="Arial" w:cs="Arial"/>
          <w:b/>
          <w:sz w:val="22"/>
          <w:szCs w:val="22"/>
        </w:rPr>
        <w:t>programu w</w:t>
      </w:r>
      <w:r w:rsidRPr="00015657">
        <w:rPr>
          <w:rFonts w:ascii="Arial" w:hAnsi="Arial" w:cs="Arial"/>
          <w:b/>
          <w:sz w:val="22"/>
          <w:szCs w:val="22"/>
        </w:rPr>
        <w:t>sparcia w terminie 21 dni od dnia otrzymania tego wniosku</w:t>
      </w:r>
      <w:r w:rsidRPr="006C78E3">
        <w:rPr>
          <w:rFonts w:ascii="Arial" w:hAnsi="Arial" w:cs="Arial"/>
          <w:sz w:val="22"/>
          <w:szCs w:val="22"/>
        </w:rPr>
        <w:t xml:space="preserve"> i do poinformowania odbiorcy </w:t>
      </w:r>
      <w:r>
        <w:rPr>
          <w:rFonts w:ascii="Arial" w:hAnsi="Arial" w:cs="Arial"/>
          <w:sz w:val="22"/>
          <w:szCs w:val="22"/>
        </w:rPr>
        <w:t>składającego wniosek o zastosowanym rozwiązaniu</w:t>
      </w:r>
      <w:r w:rsidRPr="006C78E3">
        <w:rPr>
          <w:rFonts w:ascii="Arial" w:hAnsi="Arial" w:cs="Arial"/>
          <w:sz w:val="22"/>
          <w:szCs w:val="22"/>
        </w:rPr>
        <w:t>.</w:t>
      </w:r>
    </w:p>
    <w:p w14:paraId="60B1E021" w14:textId="77777777" w:rsidR="0029379F" w:rsidRDefault="0029379F" w:rsidP="0029379F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F8E4272" w14:textId="13876BDC" w:rsidR="00F1136C" w:rsidRDefault="00F1136C" w:rsidP="00F1136C">
      <w:pPr>
        <w:pStyle w:val="Default"/>
        <w:numPr>
          <w:ilvl w:val="0"/>
          <w:numId w:val="1"/>
        </w:numPr>
        <w:spacing w:line="276" w:lineRule="auto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</w:t>
      </w:r>
      <w:r w:rsidR="009A67F4">
        <w:rPr>
          <w:rFonts w:ascii="Arial" w:hAnsi="Arial" w:cs="Arial"/>
          <w:sz w:val="22"/>
          <w:szCs w:val="22"/>
        </w:rPr>
        <w:t xml:space="preserve">gdy </w:t>
      </w:r>
      <w:r>
        <w:rPr>
          <w:rFonts w:ascii="Arial" w:hAnsi="Arial" w:cs="Arial"/>
          <w:sz w:val="22"/>
          <w:szCs w:val="22"/>
        </w:rPr>
        <w:t xml:space="preserve">w stosunku do istniejących zaległości w opłatach za energię elektryczną/paliwa gazowe lub świadczone usługi </w:t>
      </w:r>
      <w:r w:rsidR="009A67F4">
        <w:rPr>
          <w:rFonts w:ascii="Arial" w:hAnsi="Arial" w:cs="Arial"/>
          <w:sz w:val="22"/>
          <w:szCs w:val="22"/>
        </w:rPr>
        <w:t xml:space="preserve">odbiorca </w:t>
      </w:r>
      <w:r>
        <w:rPr>
          <w:rFonts w:ascii="Arial" w:hAnsi="Arial" w:cs="Arial"/>
          <w:sz w:val="22"/>
          <w:szCs w:val="22"/>
        </w:rPr>
        <w:t>skorzystał wcześniej z rozwiązania, o którym mowa w pkt. 4a lub 4b niniejszego programu</w:t>
      </w:r>
      <w:r w:rsidR="007D574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nie może on ponownie wnioskować o zastosowanie programu wsparcia w stosunku do tych samych należności.</w:t>
      </w:r>
    </w:p>
    <w:p w14:paraId="66C33896" w14:textId="77777777" w:rsidR="00E70561" w:rsidRDefault="00E70561" w:rsidP="00E70561">
      <w:pPr>
        <w:pStyle w:val="Akapitzlist"/>
        <w:rPr>
          <w:rFonts w:ascii="Arial" w:hAnsi="Arial" w:cs="Arial"/>
        </w:rPr>
      </w:pPr>
    </w:p>
    <w:p w14:paraId="4D418CCB" w14:textId="3EFC7012" w:rsidR="00E70561" w:rsidRDefault="00E70561" w:rsidP="00E70561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0561">
        <w:rPr>
          <w:rFonts w:ascii="Arial" w:hAnsi="Arial" w:cs="Arial"/>
          <w:sz w:val="22"/>
          <w:szCs w:val="22"/>
        </w:rPr>
        <w:t xml:space="preserve">Skorzystanie przez uprawnionego odbiorcę z niniejszego programu wsparcia nie wyklucza możliwości skorzystania przez niego z programu rozwiązań alternatywnych w stosunku do wstrzymania dostawy energii elektrycznej dla Klientów Enea S.A. </w:t>
      </w:r>
      <w:r>
        <w:rPr>
          <w:rFonts w:ascii="Arial" w:hAnsi="Arial" w:cs="Arial"/>
          <w:sz w:val="22"/>
          <w:szCs w:val="22"/>
        </w:rPr>
        <w:br/>
      </w:r>
      <w:r w:rsidRPr="00E70561">
        <w:rPr>
          <w:rFonts w:ascii="Arial" w:hAnsi="Arial" w:cs="Arial"/>
          <w:sz w:val="22"/>
          <w:szCs w:val="22"/>
        </w:rPr>
        <w:t>w gospodarstwie domowym.</w:t>
      </w:r>
    </w:p>
    <w:p w14:paraId="497EB4A7" w14:textId="77777777" w:rsidR="003654F7" w:rsidRDefault="003654F7" w:rsidP="00E84951">
      <w:pPr>
        <w:pStyle w:val="Default"/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1CE5513F" w14:textId="77777777" w:rsidR="00B907DA" w:rsidRDefault="00B907DA" w:rsidP="00E84951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246AAAEA" w14:textId="77777777" w:rsidR="006C78E3" w:rsidRDefault="006C78E3" w:rsidP="00E84951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2B2BA25C" w14:textId="77777777" w:rsidR="00B907DA" w:rsidRPr="00592C3E" w:rsidRDefault="00B907DA" w:rsidP="00E8495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B907DA" w:rsidRPr="0059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C7C"/>
    <w:multiLevelType w:val="multilevel"/>
    <w:tmpl w:val="9C2003A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" w15:restartNumberingAfterBreak="0">
    <w:nsid w:val="159226E5"/>
    <w:multiLevelType w:val="hybridMultilevel"/>
    <w:tmpl w:val="B5E83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A930EC"/>
    <w:multiLevelType w:val="hybridMultilevel"/>
    <w:tmpl w:val="F29CD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6404D"/>
    <w:multiLevelType w:val="hybridMultilevel"/>
    <w:tmpl w:val="0376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E3273"/>
    <w:multiLevelType w:val="hybridMultilevel"/>
    <w:tmpl w:val="3F04D228"/>
    <w:lvl w:ilvl="0" w:tplc="0415000F">
      <w:start w:val="1"/>
      <w:numFmt w:val="decimal"/>
      <w:lvlText w:val="%1."/>
      <w:lvlJc w:val="left"/>
      <w:pPr>
        <w:ind w:left="1752" w:hanging="360"/>
      </w:pPr>
    </w:lvl>
    <w:lvl w:ilvl="1" w:tplc="04150019" w:tentative="1">
      <w:start w:val="1"/>
      <w:numFmt w:val="lowerLetter"/>
      <w:lvlText w:val="%2."/>
      <w:lvlJc w:val="left"/>
      <w:pPr>
        <w:ind w:left="2472" w:hanging="360"/>
      </w:pPr>
    </w:lvl>
    <w:lvl w:ilvl="2" w:tplc="0415001B" w:tentative="1">
      <w:start w:val="1"/>
      <w:numFmt w:val="lowerRoman"/>
      <w:lvlText w:val="%3."/>
      <w:lvlJc w:val="right"/>
      <w:pPr>
        <w:ind w:left="3192" w:hanging="180"/>
      </w:pPr>
    </w:lvl>
    <w:lvl w:ilvl="3" w:tplc="0415000F" w:tentative="1">
      <w:start w:val="1"/>
      <w:numFmt w:val="decimal"/>
      <w:lvlText w:val="%4."/>
      <w:lvlJc w:val="left"/>
      <w:pPr>
        <w:ind w:left="3912" w:hanging="360"/>
      </w:pPr>
    </w:lvl>
    <w:lvl w:ilvl="4" w:tplc="04150019" w:tentative="1">
      <w:start w:val="1"/>
      <w:numFmt w:val="lowerLetter"/>
      <w:lvlText w:val="%5."/>
      <w:lvlJc w:val="left"/>
      <w:pPr>
        <w:ind w:left="4632" w:hanging="360"/>
      </w:pPr>
    </w:lvl>
    <w:lvl w:ilvl="5" w:tplc="0415001B" w:tentative="1">
      <w:start w:val="1"/>
      <w:numFmt w:val="lowerRoman"/>
      <w:lvlText w:val="%6."/>
      <w:lvlJc w:val="right"/>
      <w:pPr>
        <w:ind w:left="5352" w:hanging="180"/>
      </w:pPr>
    </w:lvl>
    <w:lvl w:ilvl="6" w:tplc="0415000F" w:tentative="1">
      <w:start w:val="1"/>
      <w:numFmt w:val="decimal"/>
      <w:lvlText w:val="%7."/>
      <w:lvlJc w:val="left"/>
      <w:pPr>
        <w:ind w:left="6072" w:hanging="360"/>
      </w:pPr>
    </w:lvl>
    <w:lvl w:ilvl="7" w:tplc="04150019" w:tentative="1">
      <w:start w:val="1"/>
      <w:numFmt w:val="lowerLetter"/>
      <w:lvlText w:val="%8."/>
      <w:lvlJc w:val="left"/>
      <w:pPr>
        <w:ind w:left="6792" w:hanging="360"/>
      </w:pPr>
    </w:lvl>
    <w:lvl w:ilvl="8" w:tplc="0415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5" w15:restartNumberingAfterBreak="0">
    <w:nsid w:val="420E4690"/>
    <w:multiLevelType w:val="hybridMultilevel"/>
    <w:tmpl w:val="F57080B8"/>
    <w:lvl w:ilvl="0" w:tplc="04150019">
      <w:start w:val="1"/>
      <w:numFmt w:val="lowerLetter"/>
      <w:lvlText w:val="%1."/>
      <w:lvlJc w:val="left"/>
      <w:pPr>
        <w:ind w:left="139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6" w15:restartNumberingAfterBreak="0">
    <w:nsid w:val="543A7F73"/>
    <w:multiLevelType w:val="hybridMultilevel"/>
    <w:tmpl w:val="5A0C164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59D6635"/>
    <w:multiLevelType w:val="hybridMultilevel"/>
    <w:tmpl w:val="477A6B4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0589000">
    <w:abstractNumId w:val="2"/>
  </w:num>
  <w:num w:numId="2" w16cid:durableId="1580288694">
    <w:abstractNumId w:val="7"/>
  </w:num>
  <w:num w:numId="3" w16cid:durableId="1515651741">
    <w:abstractNumId w:val="5"/>
  </w:num>
  <w:num w:numId="4" w16cid:durableId="1947273389">
    <w:abstractNumId w:val="6"/>
  </w:num>
  <w:num w:numId="5" w16cid:durableId="1483355668">
    <w:abstractNumId w:val="1"/>
  </w:num>
  <w:num w:numId="6" w16cid:durableId="1272010429">
    <w:abstractNumId w:val="0"/>
  </w:num>
  <w:num w:numId="7" w16cid:durableId="2112893896">
    <w:abstractNumId w:val="4"/>
  </w:num>
  <w:num w:numId="8" w16cid:durableId="393357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E0"/>
    <w:rsid w:val="00015657"/>
    <w:rsid w:val="0001667F"/>
    <w:rsid w:val="0003411E"/>
    <w:rsid w:val="00053A46"/>
    <w:rsid w:val="000B5EF9"/>
    <w:rsid w:val="000C1899"/>
    <w:rsid w:val="000F0503"/>
    <w:rsid w:val="000F7013"/>
    <w:rsid w:val="001131BF"/>
    <w:rsid w:val="00132B23"/>
    <w:rsid w:val="00156180"/>
    <w:rsid w:val="001D6D7C"/>
    <w:rsid w:val="00202D6E"/>
    <w:rsid w:val="00240D2C"/>
    <w:rsid w:val="002855DC"/>
    <w:rsid w:val="0029379F"/>
    <w:rsid w:val="002A6755"/>
    <w:rsid w:val="002C1353"/>
    <w:rsid w:val="002D0A34"/>
    <w:rsid w:val="00344DE6"/>
    <w:rsid w:val="003654F7"/>
    <w:rsid w:val="00373272"/>
    <w:rsid w:val="003901BD"/>
    <w:rsid w:val="003B081C"/>
    <w:rsid w:val="003B7C0F"/>
    <w:rsid w:val="003C23B9"/>
    <w:rsid w:val="003E446E"/>
    <w:rsid w:val="00466E5A"/>
    <w:rsid w:val="00482231"/>
    <w:rsid w:val="004A2C43"/>
    <w:rsid w:val="004E7BD0"/>
    <w:rsid w:val="00502844"/>
    <w:rsid w:val="005154BA"/>
    <w:rsid w:val="00550656"/>
    <w:rsid w:val="00592C3E"/>
    <w:rsid w:val="005E493C"/>
    <w:rsid w:val="0068546A"/>
    <w:rsid w:val="006C78E3"/>
    <w:rsid w:val="006E5626"/>
    <w:rsid w:val="00721C9A"/>
    <w:rsid w:val="00723A63"/>
    <w:rsid w:val="00766F7F"/>
    <w:rsid w:val="00782B90"/>
    <w:rsid w:val="00790A9B"/>
    <w:rsid w:val="007D574F"/>
    <w:rsid w:val="007F1D41"/>
    <w:rsid w:val="008247FD"/>
    <w:rsid w:val="0083778E"/>
    <w:rsid w:val="0088720A"/>
    <w:rsid w:val="008D161C"/>
    <w:rsid w:val="008D5602"/>
    <w:rsid w:val="008E32DC"/>
    <w:rsid w:val="00914D83"/>
    <w:rsid w:val="00966D1E"/>
    <w:rsid w:val="009A67F4"/>
    <w:rsid w:val="009C4CAE"/>
    <w:rsid w:val="00A11D5B"/>
    <w:rsid w:val="00AA0135"/>
    <w:rsid w:val="00B6681B"/>
    <w:rsid w:val="00B907DA"/>
    <w:rsid w:val="00B950C7"/>
    <w:rsid w:val="00C17160"/>
    <w:rsid w:val="00C35183"/>
    <w:rsid w:val="00C62066"/>
    <w:rsid w:val="00CA6A72"/>
    <w:rsid w:val="00CC049C"/>
    <w:rsid w:val="00CF2214"/>
    <w:rsid w:val="00D13870"/>
    <w:rsid w:val="00E70561"/>
    <w:rsid w:val="00E84951"/>
    <w:rsid w:val="00EB1AE0"/>
    <w:rsid w:val="00F1136C"/>
    <w:rsid w:val="00F23E8D"/>
    <w:rsid w:val="00F5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C0F8"/>
  <w15:chartTrackingRefBased/>
  <w15:docId w15:val="{0BB70B86-2BAF-464D-A934-155B31F0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13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2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2C3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3E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E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E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E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E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E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E8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6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Jastrzębski Arkadiusz</dc:creator>
  <cp:keywords/>
  <dc:description/>
  <cp:lastModifiedBy>Duchnowska Ilona (ECN)</cp:lastModifiedBy>
  <cp:revision>2</cp:revision>
  <dcterms:created xsi:type="dcterms:W3CDTF">2026-05-12T06:33:00Z</dcterms:created>
  <dcterms:modified xsi:type="dcterms:W3CDTF">2026-05-12T06:33:00Z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2026-04-09T11:48:54Z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a74ae4c3-2c8e-4908-8fcd-248a834994a0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